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32" w:lineRule="auto"/>
        <w:rPr>
          <w:rFonts w:hint="eastAsia"/>
        </w:rPr>
      </w:pPr>
      <w:r>
        <w:rPr>
          <w:rStyle w:val="4"/>
          <w:rFonts w:hint="eastAsia"/>
          <w:color w:val="8B0000"/>
        </w:rPr>
        <w:t>人感染高致病性禽流感</w:t>
      </w:r>
    </w:p>
    <w:p>
      <w:pPr>
        <w:pStyle w:val="2"/>
        <w:spacing w:line="432" w:lineRule="auto"/>
        <w:ind w:left="636" w:leftChars="0" w:hanging="636" w:hangingChars="265"/>
        <w:rPr>
          <w:rFonts w:hint="eastAsia"/>
        </w:rPr>
      </w:pPr>
      <w:r>
        <w:rPr>
          <w:rFonts w:hint="eastAsia"/>
          <w:lang w:eastAsia="zh-CN"/>
        </w:rPr>
        <w:t>定义：</w:t>
      </w:r>
      <w:r>
        <w:rPr>
          <w:rFonts w:hint="eastAsia"/>
        </w:rPr>
        <w:t>人感染高致病性禽流感是由高致病性禽流感病毒引起的以呼吸道损害为主的人急性感染性疾病。</w:t>
      </w:r>
    </w:p>
    <w:p>
      <w:pPr>
        <w:pStyle w:val="2"/>
        <w:spacing w:line="432" w:lineRule="auto"/>
        <w:ind w:left="636" w:leftChars="0" w:hanging="636" w:hangingChars="265"/>
        <w:rPr>
          <w:rFonts w:hint="eastAsia"/>
        </w:rPr>
      </w:pPr>
      <w:r>
        <w:rPr>
          <w:rFonts w:hint="eastAsia"/>
        </w:rPr>
        <w:t>传播途径：禽流感主要通过空气传播，病毒随病禽分泌物、排泄物及尸体的血液，器官组织、饮水和环境以及衣物、种蛋等传播，造成环境污染，亦可经过消化道和皮肤伤口而感染。</w:t>
      </w:r>
    </w:p>
    <w:p>
      <w:pPr>
        <w:pStyle w:val="2"/>
        <w:spacing w:line="432" w:lineRule="auto"/>
        <w:ind w:left="636" w:leftChars="0" w:hanging="636" w:hangingChars="265"/>
        <w:rPr>
          <w:rFonts w:hint="eastAsia"/>
        </w:rPr>
      </w:pPr>
      <w:r>
        <w:rPr>
          <w:rFonts w:hint="eastAsia"/>
        </w:rPr>
        <w:t>主要症状：人禽流感的潜伏期一般为1-</w:t>
      </w:r>
      <w:bookmarkStart w:id="0" w:name="_GoBack"/>
      <w:bookmarkEnd w:id="0"/>
      <w:r>
        <w:rPr>
          <w:rFonts w:hint="eastAsia"/>
        </w:rPr>
        <w:t>7天，出现早期症状与一般流感相似，主要有发热、流涕、咽痛、咳嗽等，体温可达39℃以上，伴有全身酸痛，有些病人可有恶心、腹痛、腹泻、结膜炎等。</w:t>
      </w:r>
    </w:p>
    <w:p>
      <w:pPr>
        <w:pStyle w:val="2"/>
        <w:spacing w:line="432" w:lineRule="auto"/>
        <w:ind w:left="636" w:leftChars="0" w:hanging="636" w:hangingChars="265"/>
        <w:rPr>
          <w:rFonts w:hint="eastAsia"/>
        </w:rPr>
      </w:pPr>
      <w:r>
        <w:rPr>
          <w:rFonts w:hint="eastAsia"/>
        </w:rPr>
        <w:t>易感人群：任何年龄均具有被感染的可能性，但一般来说12岁以下儿童发病率较高，病情较重。与不明原因病死家禽或感染、疑似感染禽流感家禽密切接触人员为高危人群。</w:t>
      </w:r>
    </w:p>
    <w:p>
      <w:pPr>
        <w:ind w:left="636" w:leftChars="0" w:hanging="636" w:hangingChars="265"/>
        <w:rPr>
          <w:sz w:val="24"/>
          <w:szCs w:val="24"/>
        </w:rPr>
      </w:pPr>
      <w:r>
        <w:rPr>
          <w:rFonts w:hint="eastAsia"/>
          <w:sz w:val="24"/>
          <w:szCs w:val="24"/>
        </w:rPr>
        <w:t>预防措施：养成良好的卫生习惯，饭前便后、接触禽类要用流水洗手；注意饮食卫生，不喝生水，进食禽肉、蛋类要彻底煮熟，加工、保存食物时要注意生、熟分开；搞好厨房卫生，不生食禽肉和内脏，解剖活（死）家禽、家畜及其制品后要彻底洗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290672"/>
    <w:rsid w:val="0E1365E8"/>
    <w:rsid w:val="2F29067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color w:val="000000"/>
      <w:kern w:val="0"/>
      <w:sz w:val="24"/>
    </w:rPr>
  </w:style>
  <w:style w:type="character" w:styleId="4">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2016-06-20T07:17:00Z</dcterms:created>
  <dc:creator>Administrator</dc:creator>
  <cp:lastModifiedBy>Administrator</cp:lastModifiedBy>
  <dcterms:modified xsi:type="dcterms:W3CDTF">2016-06-20T07:17:51Z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